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淮南市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妇联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202</w:t>
      </w:r>
      <w:r>
        <w:rPr>
          <w:rFonts w:hint="eastAsia" w:ascii="仿宋_GB2312" w:eastAsia="仿宋_GB2312" w:cs="仿宋_GB2312"/>
          <w:b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度一般公共预算财政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拨款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“三公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”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经费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支出决算情况说明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default" w:ascii="楷体_GB2312" w:hAnsi="Calibri" w:eastAsia="楷体_GB2312" w:cs="楷体_GB2312"/>
          <w:color w:val="000000"/>
          <w:kern w:val="0"/>
          <w:sz w:val="32"/>
          <w:szCs w:val="32"/>
        </w:rPr>
      </w:pPr>
      <w:r>
        <w:rPr>
          <w:rFonts w:hint="default" w:ascii="楷体_GB2312" w:hAnsi="Calibri" w:eastAsia="楷体_GB2312" w:cs="楷体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color w:val="000000"/>
          <w:kern w:val="0"/>
          <w:sz w:val="6"/>
          <w:szCs w:val="6"/>
        </w:rPr>
      </w:pPr>
      <w:r>
        <w:rPr>
          <w:rFonts w:hint="eastAsia" w:ascii="宋体" w:hAnsi="宋体" w:eastAsia="宋体" w:cs="宋体"/>
          <w:color w:val="000000"/>
          <w:kern w:val="0"/>
          <w:sz w:val="6"/>
          <w:szCs w:val="6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</w:t>
      </w: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一、202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年度一般公共预算财政拨款“三公”经费支出决算表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单位：万元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决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                                  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  二、202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年度一般公共预算财政拨款“三公”经费支出情况说明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（一）一般公共预算财政拨款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三公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经费支出决算总体情况说明。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%，决算数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基本一致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为全面反映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经费支出，本次公布的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经费决算为部门汇总数，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包含本级和所属单位（妇女儿童活动中心）。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一般公共预算财政拨款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三公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经费支出决算具体情况说明。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%。具体情况如下：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28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因公出国（境）费支出0万元，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与202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年度预算相比，增加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无变化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因公出国（境）团组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人次。该项经费根据市外办批准的因公临时出国（境）计划，按照规定标准安排。经费使用严格按照《淮南市市直党政机关因公临时出国经费管理办法》（淮财行政〔2014〕65号）等相关规定执行。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default" w:ascii="仿宋_GB2312" w:hAnsi="Calibri" w:eastAsia="仿宋_GB2312" w:cs="仿宋_GB2312"/>
          <w:b/>
          <w:bCs w:val="0"/>
          <w:color w:val="000000"/>
          <w:kern w:val="0"/>
          <w:sz w:val="32"/>
          <w:szCs w:val="32"/>
        </w:rPr>
        <w:t>公务接待费支出</w:t>
      </w:r>
      <w:r>
        <w:rPr>
          <w:rFonts w:hint="eastAsia" w:asci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default" w:ascii="仿宋_GB2312" w:hAnsi="Calibri" w:eastAsia="仿宋_GB2312" w:cs="仿宋_GB2312"/>
          <w:b/>
          <w:bCs w:val="0"/>
          <w:color w:val="000000"/>
          <w:kern w:val="0"/>
          <w:sz w:val="32"/>
          <w:szCs w:val="32"/>
        </w:rPr>
        <w:t>万元,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与202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年度预算相比，决算数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基本一致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国内公务接待共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人次）。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主要用于接待上级、外市单位业务指导和工作调研等公务往来支出。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经费使用贯彻党中央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八项规定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、《党政机关厉行节约反对浪费条例》、市委市政府有关具体要求，严格执行《淮南市市直机关公务接待费管理暂行办法》（淮财行政〔2014〕581号）相关规定。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28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淮南市妇联已全面实行车改政策，所以没有产生公务用车购置及运行费用。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截至202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年12月31日，淮南市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机关及所属单位开支财政拨款的公务用车保有量为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辆。</w:t>
      </w:r>
    </w:p>
    <w:p/>
    <w:p/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联系方式：淮南市妇联政务公开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政务公开电子邮箱：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"mailto:hnflbgs@126.com"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sz w:val="36"/>
          <w:szCs w:val="36"/>
          <w:u w:val="single"/>
          <w:bdr w:val="none" w:color="auto" w:sz="0" w:space="0"/>
          <w:shd w:val="clear" w:fill="FFFFFF"/>
        </w:rPr>
        <w:t>hnflbgs@126.com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 </w:t>
      </w:r>
      <w:bookmarkEnd w:id="0"/>
    </w:p>
    <w:p>
      <w:pPr>
        <w:pStyle w:val="5"/>
        <w:widowControl/>
        <w:ind w:left="525" w:hanging="896"/>
        <w:jc w:val="both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pStyle w:val="5"/>
        <w:widowControl/>
        <w:ind w:left="525" w:hanging="896"/>
        <w:jc w:val="both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pStyle w:val="5"/>
        <w:widowControl/>
        <w:ind w:left="525" w:hanging="896"/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mY4NjEyYTE5MTcxODE5ZWM4MTI1ZWVmY2RiY2UifQ=="/>
  </w:docVars>
  <w:rsids>
    <w:rsidRoot w:val="1A2E7F43"/>
    <w:rsid w:val="179D7971"/>
    <w:rsid w:val="1A2E7F43"/>
    <w:rsid w:val="2C3932FC"/>
    <w:rsid w:val="53D66FAF"/>
    <w:rsid w:val="6CF2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953</Characters>
  <Lines>0</Lines>
  <Paragraphs>0</Paragraphs>
  <TotalTime>4</TotalTime>
  <ScaleCrop>false</ScaleCrop>
  <LinksUpToDate>false</LinksUpToDate>
  <CharactersWithSpaces>1031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2022-08-12T07:19:00Z</dcterms:created>
  <dc:creator>Administrator</dc:creator>
  <cp:lastModifiedBy>徐潘</cp:lastModifiedBy>
  <dcterms:modified xsi:type="dcterms:W3CDTF">2022-08-12T07:34:44Z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72EAD573C2EA40D0B3EDAF375B8F55F2</vt:lpwstr>
  </property>
</Properties>
</file>