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0717" w14:textId="77777777" w:rsidR="006827E1" w:rsidRDefault="006827E1" w:rsidP="006827E1">
      <w:pPr>
        <w:spacing w:line="0" w:lineRule="atLeast"/>
        <w:rPr>
          <w:rFonts w:ascii="国标黑体" w:eastAsia="国标黑体" w:hAnsi="国标黑体" w:cs="国标黑体" w:hint="eastAsia"/>
          <w:sz w:val="28"/>
          <w:szCs w:val="28"/>
        </w:rPr>
      </w:pPr>
      <w:r>
        <w:rPr>
          <w:rFonts w:ascii="国标黑体" w:eastAsia="国标黑体" w:hAnsi="国标黑体" w:cs="国标黑体" w:hint="eastAsia"/>
          <w:sz w:val="28"/>
          <w:szCs w:val="28"/>
        </w:rPr>
        <w:t>附件1</w:t>
      </w:r>
    </w:p>
    <w:p w14:paraId="7370AD62" w14:textId="77777777" w:rsidR="006827E1" w:rsidRDefault="006827E1" w:rsidP="006827E1">
      <w:pPr>
        <w:spacing w:line="0" w:lineRule="atLeast"/>
        <w:jc w:val="center"/>
        <w:rPr>
          <w:rFonts w:ascii="国标黑体" w:eastAsia="国标黑体" w:hAnsi="国标黑体" w:cs="国标黑体" w:hint="eastAsia"/>
          <w:sz w:val="36"/>
          <w:szCs w:val="36"/>
        </w:rPr>
      </w:pPr>
      <w:r>
        <w:rPr>
          <w:rFonts w:ascii="国标黑体" w:eastAsia="国标黑体" w:hAnsi="国标黑体" w:cs="国标黑体" w:hint="eastAsia"/>
          <w:sz w:val="36"/>
          <w:szCs w:val="36"/>
        </w:rPr>
        <w:t>淮南市2025年安徽省创业发展项目拟扶持单位</w:t>
      </w:r>
    </w:p>
    <w:tbl>
      <w:tblPr>
        <w:tblStyle w:val="TableNormal1"/>
        <w:tblW w:w="1456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068"/>
        <w:gridCol w:w="1075"/>
        <w:gridCol w:w="3490"/>
        <w:gridCol w:w="2910"/>
        <w:gridCol w:w="4262"/>
        <w:gridCol w:w="1070"/>
      </w:tblGrid>
      <w:tr w:rsidR="006827E1" w14:paraId="122D8EB8" w14:textId="77777777" w:rsidTr="00AA1747">
        <w:trPr>
          <w:trHeight w:val="597"/>
          <w:jc w:val="center"/>
        </w:trPr>
        <w:tc>
          <w:tcPr>
            <w:tcW w:w="690" w:type="dxa"/>
            <w:vAlign w:val="center"/>
          </w:tcPr>
          <w:p w14:paraId="44B87300" w14:textId="77777777" w:rsidR="006827E1" w:rsidRDefault="006827E1" w:rsidP="00AA1747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068" w:type="dxa"/>
            <w:vAlign w:val="center"/>
          </w:tcPr>
          <w:p w14:paraId="73209E24" w14:textId="77777777" w:rsidR="006827E1" w:rsidRDefault="006827E1" w:rsidP="00AA1747">
            <w:pPr>
              <w:spacing w:before="159" w:line="0" w:lineRule="atLeast"/>
              <w:ind w:left="119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14"/>
                <w:sz w:val="24"/>
                <w:szCs w:val="24"/>
              </w:rPr>
              <w:t>县（区 ）</w:t>
            </w:r>
          </w:p>
        </w:tc>
        <w:tc>
          <w:tcPr>
            <w:tcW w:w="1075" w:type="dxa"/>
            <w:vAlign w:val="center"/>
          </w:tcPr>
          <w:p w14:paraId="455FAE6F" w14:textId="77777777" w:rsidR="006827E1" w:rsidRDefault="006827E1" w:rsidP="00AA1747">
            <w:pPr>
              <w:spacing w:before="158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  <w:t>扶持单位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02B3ACC6" w14:textId="77777777" w:rsidR="006827E1" w:rsidRDefault="006827E1" w:rsidP="00AA1747">
            <w:pPr>
              <w:spacing w:before="158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D03E" w14:textId="77777777" w:rsidR="006827E1" w:rsidRDefault="006827E1" w:rsidP="00AA1747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  <w:t>实施内容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A9B9" w14:textId="77777777" w:rsidR="006827E1" w:rsidRDefault="006827E1" w:rsidP="00AA1747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  <w:t>主要成效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2A080ED3" w14:textId="77777777" w:rsidR="006827E1" w:rsidRDefault="006827E1" w:rsidP="00AA1747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  <w:t>资金支持（万元）</w:t>
            </w:r>
          </w:p>
        </w:tc>
      </w:tr>
      <w:tr w:rsidR="006827E1" w14:paraId="195D5AF8" w14:textId="77777777" w:rsidTr="00AA1747">
        <w:trPr>
          <w:trHeight w:val="4219"/>
          <w:jc w:val="center"/>
        </w:trPr>
        <w:tc>
          <w:tcPr>
            <w:tcW w:w="690" w:type="dxa"/>
            <w:vAlign w:val="center"/>
          </w:tcPr>
          <w:p w14:paraId="78C8E90E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 w14:paraId="4EA1B17A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寿县</w:t>
            </w:r>
          </w:p>
        </w:tc>
        <w:tc>
          <w:tcPr>
            <w:tcW w:w="1075" w:type="dxa"/>
            <w:vAlign w:val="center"/>
          </w:tcPr>
          <w:p w14:paraId="2C2264AC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安徽中源电子商务</w:t>
            </w:r>
          </w:p>
          <w:p w14:paraId="3E7CDBAC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5704305F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安徽中源电子商务有限公司成立于 2014 年。拥有专业电商运营团队，其中女性占比 85%。公司经营业务为网上销售预包装食品和百货，产品互联网销售平台有 832 脱贫平台、阿里巴巴、淘宝、天猫、京东、拼多多、抖音等平台。公司荣获阿里巴巴（中国）网络技术有限公司“920 商人节全球双 11 备货节供应商”、淮南市商务局 “第一届淮南乡村振兴优质农特产品评选活动一等奖” 等称号。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9303" w14:textId="77777777" w:rsidR="006827E1" w:rsidRDefault="006827E1" w:rsidP="00AA1747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项目宣传推广，包含宣传片、宣传品、包装箱制作等。</w:t>
            </w:r>
          </w:p>
          <w:p w14:paraId="34D4C683" w14:textId="77777777" w:rsidR="006827E1" w:rsidRDefault="006827E1" w:rsidP="00AA1747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开展妇女技能培训和就业创业指导服务，包括就业培训指导咨询服务费、购置桌椅等培训物资。</w:t>
            </w:r>
          </w:p>
          <w:p w14:paraId="61D0630F" w14:textId="77777777" w:rsidR="006827E1" w:rsidRDefault="006827E1" w:rsidP="00AA1747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升级电子商务经营、电商直播设备等设施。</w:t>
            </w:r>
          </w:p>
          <w:p w14:paraId="12751DA1" w14:textId="77777777" w:rsidR="006827E1" w:rsidRDefault="006827E1" w:rsidP="00AA1747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购置应用电商后台数据处理 ERP 软件系统。</w:t>
            </w:r>
          </w:p>
          <w:p w14:paraId="31FE6189" w14:textId="77777777" w:rsidR="006827E1" w:rsidRDefault="006827E1" w:rsidP="00AA1747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申请注册电商巾帼创业就业相关品牌商标，申请电商运营管理相关专利、计算机软著等。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9984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经济效益：累计新增带动妇女就业 13 人，帮助2名妇女注册电商个体营业执照并签订入驻基地。</w:t>
            </w:r>
          </w:p>
          <w:p w14:paraId="573E2123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</w:p>
          <w:p w14:paraId="058A20CC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社会效益：举办妇女技能培训和就业创业指导服务 4 期，累计培训妇女学员 184 人次。组织慰问寿县清源污水处理厂干部职工；培训残疾妇女 2 人，家庭困难妇女 5 人；项目带动就业残疾妇女 1 人，建档立卡脱贫户妇女 1 人。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1F18E6DC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15</w:t>
            </w:r>
          </w:p>
        </w:tc>
      </w:tr>
      <w:tr w:rsidR="006827E1" w14:paraId="5D13BAB3" w14:textId="77777777" w:rsidTr="00AA1747">
        <w:trPr>
          <w:trHeight w:val="90"/>
          <w:jc w:val="center"/>
        </w:trPr>
        <w:tc>
          <w:tcPr>
            <w:tcW w:w="690" w:type="dxa"/>
            <w:vAlign w:val="center"/>
          </w:tcPr>
          <w:p w14:paraId="2D7795CA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2</w:t>
            </w:r>
          </w:p>
        </w:tc>
        <w:tc>
          <w:tcPr>
            <w:tcW w:w="1068" w:type="dxa"/>
            <w:vAlign w:val="center"/>
          </w:tcPr>
          <w:p w14:paraId="5FBA3AFA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凤台县</w:t>
            </w:r>
          </w:p>
        </w:tc>
        <w:tc>
          <w:tcPr>
            <w:tcW w:w="1075" w:type="dxa"/>
            <w:vAlign w:val="center"/>
          </w:tcPr>
          <w:p w14:paraId="0675656F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安徽聚合引擎电子商务有限公司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60C11A48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安徽聚合引擎电子商务有限公司成立于 2021 年 3 月，位于安徽省淮南市凤台县，是一家集各大传统电商平台、直播带货为一体的服务型电商公司。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1684" w14:textId="77777777" w:rsidR="006827E1" w:rsidRDefault="006827E1" w:rsidP="00AA1747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就业技能培训基地：举办妇女直播电商技能培训和就业创业指导服务。</w:t>
            </w:r>
          </w:p>
          <w:p w14:paraId="62DEC867" w14:textId="77777777" w:rsidR="006827E1" w:rsidRDefault="006827E1" w:rsidP="00AA1747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培训设备设施购置购置：升级电子商务经营电脑，购置电商直播设备设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lastRenderedPageBreak/>
              <w:t>施。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FA67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经济效益：累计带动就业妇女 13 人，且收入水平较上年度收入增长 15% 及以上。</w:t>
            </w:r>
          </w:p>
          <w:p w14:paraId="7B24F2DE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社会效益：已举办妇女技能培训和就业创业指导 4 期，累计培训妇女学员 151 人次。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53862A5B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13</w:t>
            </w:r>
          </w:p>
        </w:tc>
      </w:tr>
      <w:tr w:rsidR="006827E1" w14:paraId="018155E4" w14:textId="77777777" w:rsidTr="00AA1747">
        <w:trPr>
          <w:trHeight w:val="3691"/>
          <w:jc w:val="center"/>
        </w:trPr>
        <w:tc>
          <w:tcPr>
            <w:tcW w:w="690" w:type="dxa"/>
            <w:vAlign w:val="center"/>
          </w:tcPr>
          <w:p w14:paraId="58EE5678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3</w:t>
            </w:r>
          </w:p>
        </w:tc>
        <w:tc>
          <w:tcPr>
            <w:tcW w:w="1068" w:type="dxa"/>
            <w:vAlign w:val="center"/>
          </w:tcPr>
          <w:p w14:paraId="4A781395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凤台县</w:t>
            </w:r>
          </w:p>
        </w:tc>
        <w:tc>
          <w:tcPr>
            <w:tcW w:w="1075" w:type="dxa"/>
            <w:vAlign w:val="center"/>
          </w:tcPr>
          <w:p w14:paraId="7B941ABC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凤台县桂集镇奇珍园家庭农场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7BD295CE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凤台县桂集镇奇珍园家庭农场注册成立于 2015 年 ，占地 203 亩，坐落在凤台县桂集镇园艺社区，以葡萄种植为主、桃李李种植为辅。农场种植阳光玫瑰、妮娜皇后等新品种及巨峰、夏黑等传统品种。“玉珍缘” 品牌葡萄先后荣获第三届中国森林食品交易博览会金奖、安徽省第五届优质果品大赛二等奖和优秀奖、淮南市第六届 “淮河湾杯” 优质葡萄评比大赛优秀奖。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F53F" w14:textId="77777777" w:rsidR="006827E1" w:rsidRDefault="006827E1" w:rsidP="00AA1747">
            <w:pPr>
              <w:numPr>
                <w:ilvl w:val="0"/>
                <w:numId w:val="3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主要用于购买有机肥、农膜、苗木、防盗钢板围网等基本农资。</w:t>
            </w:r>
          </w:p>
          <w:p w14:paraId="56D26400" w14:textId="77777777" w:rsidR="006827E1" w:rsidRDefault="006827E1" w:rsidP="00AA1747">
            <w:pPr>
              <w:numPr>
                <w:ilvl w:val="0"/>
                <w:numId w:val="3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开展妇女技能培训，举办4期妇女技能培训和就业创业指导。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4657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经济效益：新增固定妇女员工 12 人并签订就业合同，示范区较去年质量明显提高。</w:t>
            </w:r>
          </w:p>
          <w:p w14:paraId="75BE587C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</w:p>
          <w:p w14:paraId="225587EE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社会效益：举办妇女技能培训和就业创业指导 4 期，培训人员 144 人次。参加农产品展销会，提升品牌知名度，参加巾帼创业就业培训会，参加创业创新大赛选拔赛，进驻公交站台宣传特色农产品等。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464C8B1B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13</w:t>
            </w:r>
          </w:p>
        </w:tc>
      </w:tr>
      <w:tr w:rsidR="006827E1" w14:paraId="14139AF2" w14:textId="77777777" w:rsidTr="00AA1747">
        <w:trPr>
          <w:trHeight w:val="90"/>
          <w:jc w:val="center"/>
        </w:trPr>
        <w:tc>
          <w:tcPr>
            <w:tcW w:w="690" w:type="dxa"/>
            <w:vAlign w:val="center"/>
          </w:tcPr>
          <w:p w14:paraId="59C8BF74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4</w:t>
            </w:r>
          </w:p>
        </w:tc>
        <w:tc>
          <w:tcPr>
            <w:tcW w:w="1068" w:type="dxa"/>
            <w:vAlign w:val="center"/>
          </w:tcPr>
          <w:p w14:paraId="0565A4C1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凤台县</w:t>
            </w:r>
          </w:p>
        </w:tc>
        <w:tc>
          <w:tcPr>
            <w:tcW w:w="1075" w:type="dxa"/>
            <w:vAlign w:val="center"/>
          </w:tcPr>
          <w:p w14:paraId="276E365D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淮南</w:t>
            </w:r>
          </w:p>
          <w:p w14:paraId="4A2854BE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市凤台金摇篮家政服务有限公司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0847D764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淮南市凤台金摇篮家政服务有限公司成立于 2014年 9 月，位于安徽省淮南市凤台县城关镇，师资力量雄厚，拥有专兼职教职工包括讲师、高级技师在内的师资队伍。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CD0D" w14:textId="77777777" w:rsidR="006827E1" w:rsidRDefault="006827E1" w:rsidP="00AA1747">
            <w:pPr>
              <w:numPr>
                <w:ilvl w:val="0"/>
                <w:numId w:val="4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开展育婴、养老、家居整理等职业技能培训；</w:t>
            </w:r>
          </w:p>
          <w:p w14:paraId="03AD4EA2" w14:textId="77777777" w:rsidR="006827E1" w:rsidRDefault="006827E1" w:rsidP="00AA1747">
            <w:pPr>
              <w:numPr>
                <w:ilvl w:val="0"/>
                <w:numId w:val="4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开展就业援助服务；</w:t>
            </w:r>
          </w:p>
          <w:p w14:paraId="2AAE4756" w14:textId="77777777" w:rsidR="006827E1" w:rsidRDefault="006827E1" w:rsidP="00AA1747">
            <w:pPr>
              <w:numPr>
                <w:ilvl w:val="0"/>
                <w:numId w:val="4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开展业务宣传、项目宣传等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87B4" w14:textId="77777777" w:rsidR="006827E1" w:rsidRDefault="006827E1" w:rsidP="00AA1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经济效益：新增固定岗位妇女用工 65 人，总计开展技能培训 8 期，社区活动 30 场，每期培训 30 课时，总共培训 240 课时，培训人数 311 名。</w:t>
            </w:r>
          </w:p>
          <w:p w14:paraId="6BA9FFF2" w14:textId="77777777" w:rsidR="006827E1" w:rsidRDefault="006827E1" w:rsidP="00AA1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社会效益：公司积极参加各项社会公益活动，有 3 名困难妇女参加培训并安排工作。开展家政服务技能大赛，培训妇女同志学习知识、学习技能，赛出水平、赛出风采。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73CCD4FB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16.63</w:t>
            </w:r>
          </w:p>
        </w:tc>
      </w:tr>
      <w:tr w:rsidR="006827E1" w14:paraId="32B91EC1" w14:textId="77777777" w:rsidTr="00AA1747">
        <w:trPr>
          <w:trHeight w:val="3227"/>
          <w:jc w:val="center"/>
        </w:trPr>
        <w:tc>
          <w:tcPr>
            <w:tcW w:w="690" w:type="dxa"/>
            <w:vAlign w:val="center"/>
          </w:tcPr>
          <w:p w14:paraId="4F2BEFD5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8" w:type="dxa"/>
            <w:vAlign w:val="center"/>
          </w:tcPr>
          <w:p w14:paraId="639CA7E0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田家庵区</w:t>
            </w:r>
          </w:p>
        </w:tc>
        <w:tc>
          <w:tcPr>
            <w:tcW w:w="1075" w:type="dxa"/>
            <w:vAlign w:val="center"/>
          </w:tcPr>
          <w:p w14:paraId="0BE132FD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淮南市乐学职业培训学校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596DDBFD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淮南市乐学职业培训学校位于田家庵区现代产业园实训楼，2016 年成立，是淮南市人社部门指定培训基地。设有育婴员，家政服务员、养老护理员培训专业（工种）等十余种。多年累计培训近万人，培训合格率90% 以上。就业推荐方面，与全国几十家服务机构、公司形成战略合作伙伴关系，面向全国为参训学员提供就业机会。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D6F12" w14:textId="77777777" w:rsidR="006827E1" w:rsidRDefault="006827E1" w:rsidP="00AA1747">
            <w:pPr>
              <w:spacing w:line="0" w:lineRule="atLeast"/>
              <w:ind w:firstLineChars="200" w:firstLine="480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通过宣传推广、技能培训、组织考试等方式在全市开展家政类服务人员培训。</w:t>
            </w:r>
          </w:p>
          <w:p w14:paraId="40BAF089" w14:textId="77777777" w:rsidR="006827E1" w:rsidRDefault="006827E1" w:rsidP="00AA1747">
            <w:pPr>
              <w:numPr>
                <w:ilvl w:val="0"/>
                <w:numId w:val="5"/>
              </w:num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进行宣传推广。</w:t>
            </w:r>
          </w:p>
          <w:p w14:paraId="5EAAA04B" w14:textId="77777777" w:rsidR="006827E1" w:rsidRDefault="006827E1" w:rsidP="00AA1747">
            <w:pPr>
              <w:numPr>
                <w:ilvl w:val="0"/>
                <w:numId w:val="5"/>
              </w:num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开展技能培训。</w:t>
            </w:r>
          </w:p>
          <w:p w14:paraId="52D445FF" w14:textId="77777777" w:rsidR="006827E1" w:rsidRDefault="006827E1" w:rsidP="00AA1747">
            <w:pPr>
              <w:numPr>
                <w:ilvl w:val="0"/>
                <w:numId w:val="5"/>
              </w:num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组织鉴定考试。</w:t>
            </w:r>
          </w:p>
          <w:p w14:paraId="348E1EEE" w14:textId="77777777" w:rsidR="006827E1" w:rsidRDefault="006827E1" w:rsidP="00AA1747">
            <w:pPr>
              <w:numPr>
                <w:ilvl w:val="0"/>
                <w:numId w:val="5"/>
              </w:num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跟踪反馈学员就业情况和后续服务。。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5B64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经济效益： 完成培训 217 人，合格 199 人，合格率 91%。新增 22 名妇女上岗就业。</w:t>
            </w:r>
          </w:p>
          <w:p w14:paraId="3ECFD761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社会效益：举办妇女技能培训 8 期和就业创业指导公益服务 1 期，积极参加社会公益，开展巾帼家政进社区活动 2 期，有效提升了女性群体的职业技能和创业能力。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46868C17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14</w:t>
            </w:r>
          </w:p>
        </w:tc>
      </w:tr>
      <w:tr w:rsidR="006827E1" w14:paraId="38E1AEA1" w14:textId="77777777" w:rsidTr="00AA1747">
        <w:trPr>
          <w:trHeight w:val="1940"/>
          <w:jc w:val="center"/>
        </w:trPr>
        <w:tc>
          <w:tcPr>
            <w:tcW w:w="690" w:type="dxa"/>
            <w:vAlign w:val="center"/>
          </w:tcPr>
          <w:p w14:paraId="02DDA823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6</w:t>
            </w:r>
          </w:p>
        </w:tc>
        <w:tc>
          <w:tcPr>
            <w:tcW w:w="1068" w:type="dxa"/>
            <w:vAlign w:val="center"/>
          </w:tcPr>
          <w:p w14:paraId="0C87E7E9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谢家集区</w:t>
            </w:r>
          </w:p>
        </w:tc>
        <w:tc>
          <w:tcPr>
            <w:tcW w:w="1075" w:type="dxa"/>
            <w:vAlign w:val="center"/>
          </w:tcPr>
          <w:p w14:paraId="54D89B08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淮南市丰华职业培训学校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14C05405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淮南市丰华职业培训学校位于淮南市谢家集区沿矿路谢四中院内，2005 年 注册成立，拥有专兼职教职工 24 人，包括讲师、高级技师在内的教学、就业指导、技能培训的师资队伍。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4115E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多渠道宣传，提高项目知名度；积极组织开展育婴、养老等技能培训；组织统一考试，合格者颁发职业资格证书；开展就业招聘指导与服务。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1CE9" w14:textId="77777777" w:rsidR="006827E1" w:rsidRDefault="006827E1" w:rsidP="00AA174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0" w:lineRule="atLeast"/>
              <w:textAlignment w:val="baseline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  <w:lang w:eastAsia="zh-CN"/>
              </w:rPr>
              <w:t>经济效益：完成培训 152 人，合格143 人，合格率 94%。新增 16 名妇女就业。社会效益：开展 4 期家政服务员技能培训、9 场相关公益服务活动。在技能培训的基础上，同步开展了 9 场次相关公益服务活动，吸引了社区居民、待业女性等 238 人次参与。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4A9107B6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14</w:t>
            </w:r>
          </w:p>
        </w:tc>
      </w:tr>
      <w:tr w:rsidR="006827E1" w14:paraId="7659A012" w14:textId="77777777" w:rsidTr="00AA1747">
        <w:trPr>
          <w:trHeight w:val="383"/>
          <w:jc w:val="center"/>
        </w:trPr>
        <w:tc>
          <w:tcPr>
            <w:tcW w:w="690" w:type="dxa"/>
            <w:vAlign w:val="center"/>
          </w:tcPr>
          <w:p w14:paraId="44F52457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7</w:t>
            </w:r>
          </w:p>
        </w:tc>
        <w:tc>
          <w:tcPr>
            <w:tcW w:w="1068" w:type="dxa"/>
            <w:vAlign w:val="center"/>
          </w:tcPr>
          <w:p w14:paraId="0B7FECE2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潘集区</w:t>
            </w:r>
          </w:p>
        </w:tc>
        <w:tc>
          <w:tcPr>
            <w:tcW w:w="1075" w:type="dxa"/>
            <w:vAlign w:val="center"/>
          </w:tcPr>
          <w:p w14:paraId="45AF5452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安徽六君农业科技发展有限公司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7242ACCC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安徽省六君农业科技发展有限公司位于安徽省淮南市潘集区潘集镇，成立于 2021 年 12 月。公司有专业运营团队，具备电商运营、农业管理及市场营销经验；具备规模化种植和标准化包装基础，年销售额突破 500 万元。</w:t>
            </w:r>
          </w:p>
          <w:p w14:paraId="02EBF43E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91D1" w14:textId="77777777" w:rsidR="006827E1" w:rsidRDefault="006827E1" w:rsidP="00AA1747">
            <w:pPr>
              <w:numPr>
                <w:ilvl w:val="0"/>
                <w:numId w:val="6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电商平台发展：入驻更多平台，和直播带货体量；</w:t>
            </w:r>
          </w:p>
          <w:p w14:paraId="3DB7C79C" w14:textId="77777777" w:rsidR="006827E1" w:rsidRDefault="006827E1" w:rsidP="00AA1747">
            <w:pPr>
              <w:numPr>
                <w:ilvl w:val="0"/>
                <w:numId w:val="6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品牌化提升：设计统一品牌标识，推出精品礼盒装、定制化包装；</w:t>
            </w:r>
          </w:p>
          <w:p w14:paraId="4E717D7E" w14:textId="77777777" w:rsidR="006827E1" w:rsidRDefault="006827E1" w:rsidP="00AA1747">
            <w:pPr>
              <w:numPr>
                <w:ilvl w:val="0"/>
                <w:numId w:val="6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供应链优化：购买分拣设备，完善分拣、物流体系；</w:t>
            </w:r>
          </w:p>
          <w:p w14:paraId="72E83219" w14:textId="77777777" w:rsidR="006827E1" w:rsidRDefault="006827E1" w:rsidP="00AA1747">
            <w:pPr>
              <w:numPr>
                <w:ilvl w:val="0"/>
                <w:numId w:val="6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lastRenderedPageBreak/>
              <w:t>开展电商技能培训。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D56D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经济效益：带动就业妇女 25 人，帮助 3 名妇女注册电商个体工商户。</w:t>
            </w:r>
          </w:p>
          <w:p w14:paraId="5CC6A99C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 xml:space="preserve">社会效益：举办妇女技能培训和就业创业指导服务 4 期，累计培训妇女学员 105 人次。举办慰问活动 1 期，慰问 10 户；向潘杨村捐赠花草苗木 2100 株，价值 2 万元。 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4C65BEE8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13</w:t>
            </w:r>
          </w:p>
        </w:tc>
      </w:tr>
      <w:tr w:rsidR="006827E1" w14:paraId="788CD644" w14:textId="77777777" w:rsidTr="00AA1747">
        <w:trPr>
          <w:trHeight w:val="2167"/>
          <w:jc w:val="center"/>
        </w:trPr>
        <w:tc>
          <w:tcPr>
            <w:tcW w:w="690" w:type="dxa"/>
            <w:vAlign w:val="center"/>
          </w:tcPr>
          <w:p w14:paraId="675ED1EA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8</w:t>
            </w:r>
          </w:p>
        </w:tc>
        <w:tc>
          <w:tcPr>
            <w:tcW w:w="1068" w:type="dxa"/>
            <w:vAlign w:val="center"/>
          </w:tcPr>
          <w:p w14:paraId="3BA7F61E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毛集实验区</w:t>
            </w:r>
          </w:p>
        </w:tc>
        <w:tc>
          <w:tcPr>
            <w:tcW w:w="1075" w:type="dxa"/>
            <w:vAlign w:val="center"/>
          </w:tcPr>
          <w:p w14:paraId="3599BD42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淮南市毛集实验区绿苗食用菌蔬菜种植专业合作社</w:t>
            </w:r>
          </w:p>
        </w:tc>
        <w:tc>
          <w:tcPr>
            <w:tcW w:w="3490" w:type="dxa"/>
            <w:tcBorders>
              <w:left w:val="single" w:sz="4" w:space="0" w:color="auto"/>
            </w:tcBorders>
            <w:vAlign w:val="center"/>
          </w:tcPr>
          <w:p w14:paraId="65FE5714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淮南市毛集实验区绿苗食用菌蔬菜种植专业合作社成立于 2010 年 10 月，基地位于毛集实验区毛集镇刘岗村境内，主要从事蔬菜生产销售，相关证照齐全。合作社社员 86 人，建设蔬菜标准园 200 亩，管理良好（农业部示范基地、省级示范社、市级龙头企业）。</w:t>
            </w:r>
          </w:p>
        </w:tc>
        <w:tc>
          <w:tcPr>
            <w:tcW w:w="2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8CC1" w14:textId="77777777" w:rsidR="006827E1" w:rsidRDefault="006827E1" w:rsidP="00AA1747">
            <w:pPr>
              <w:numPr>
                <w:ilvl w:val="0"/>
                <w:numId w:val="7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宣传培训：树立 “妇女创业” 项目示范基地宣传牌，适时开展妇女技能培训和就业创业指导服务项目培训。</w:t>
            </w:r>
          </w:p>
          <w:p w14:paraId="11A7B6EF" w14:textId="77777777" w:rsidR="006827E1" w:rsidRDefault="006827E1" w:rsidP="00AA1747">
            <w:pPr>
              <w:numPr>
                <w:ilvl w:val="0"/>
                <w:numId w:val="7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引进新品种：引进西瓜、甜瓜新品种苗。</w:t>
            </w:r>
          </w:p>
          <w:p w14:paraId="6A21BB19" w14:textId="77777777" w:rsidR="006827E1" w:rsidRDefault="006827E1" w:rsidP="00AA1747">
            <w:pPr>
              <w:numPr>
                <w:ilvl w:val="0"/>
                <w:numId w:val="7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引进节水灌溉设备：引进滴管设备。</w:t>
            </w:r>
          </w:p>
          <w:p w14:paraId="2B13AAD7" w14:textId="77777777" w:rsidR="006827E1" w:rsidRDefault="006827E1" w:rsidP="00AA1747">
            <w:pPr>
              <w:numPr>
                <w:ilvl w:val="0"/>
                <w:numId w:val="7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农膜推广应用：推广应用高效大棚塑料薄膜 (无滴、加厚、抗老化)。</w:t>
            </w:r>
          </w:p>
          <w:p w14:paraId="2C8DBE24" w14:textId="77777777" w:rsidR="006827E1" w:rsidRDefault="006827E1" w:rsidP="00AA1747">
            <w:pPr>
              <w:numPr>
                <w:ilvl w:val="0"/>
                <w:numId w:val="7"/>
              </w:numPr>
              <w:tabs>
                <w:tab w:val="left" w:pos="312"/>
              </w:tabs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蔬菜专用肥推广应用：推广应用蔬菜专用肥。</w:t>
            </w:r>
          </w:p>
        </w:tc>
        <w:tc>
          <w:tcPr>
            <w:tcW w:w="4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4238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经济效益：新增固定岗位妇女用工 14 人。带动纪宗往、王友颜等农户转型种植 “早春西瓜 + 秋季西兰花”10 亩大棚年纯收入达 5 万元，较传统种植增收 3-5 倍。</w:t>
            </w:r>
          </w:p>
          <w:p w14:paraId="082D41B4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</w:p>
          <w:p w14:paraId="4B3E4452" w14:textId="77777777" w:rsidR="006827E1" w:rsidRDefault="006827E1" w:rsidP="00AA1747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社会效益：开展妇女技能培训和就业创业指导服务项目培训 5 期，培训 161 人次。单位 “滨淮湾” 商标知名度提升，与客商建立稳定供销关系。开展关爱慰问及公益培训各 3 次，纪宗往等创业典型事迹形成示范效应。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2ECFE4E4" w14:textId="77777777" w:rsidR="006827E1" w:rsidRDefault="006827E1" w:rsidP="00AA1747">
            <w:pPr>
              <w:spacing w:line="0" w:lineRule="atLeast"/>
              <w:jc w:val="center"/>
              <w:rPr>
                <w:rFonts w:ascii="国标仿宋" w:eastAsia="国标仿宋" w:hAnsi="国标仿宋" w:cs="国标仿宋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  <w:t>15</w:t>
            </w:r>
          </w:p>
        </w:tc>
      </w:tr>
    </w:tbl>
    <w:p w14:paraId="4E04EDEE" w14:textId="77777777" w:rsidR="006827E1" w:rsidRDefault="006827E1" w:rsidP="006827E1">
      <w:pPr>
        <w:spacing w:line="0" w:lineRule="atLeast"/>
        <w:rPr>
          <w:rFonts w:hint="eastAsia"/>
          <w:sz w:val="24"/>
        </w:rPr>
      </w:pPr>
    </w:p>
    <w:p w14:paraId="2E28ADC9" w14:textId="77777777" w:rsidR="006827E1" w:rsidRDefault="006827E1" w:rsidP="006827E1">
      <w:pPr>
        <w:rPr>
          <w:rFonts w:hint="eastAsia"/>
        </w:rPr>
      </w:pPr>
    </w:p>
    <w:p w14:paraId="6EACD604" w14:textId="77777777" w:rsidR="006103E7" w:rsidRDefault="006103E7"/>
    <w:sectPr w:rsidR="006103E7" w:rsidSect="006827E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黑体"/>
    <w:charset w:val="86"/>
    <w:family w:val="auto"/>
    <w:pitch w:val="default"/>
    <w:sig w:usb0="00000001" w:usb1="08000000" w:usb2="00000000" w:usb3="00000000" w:csb0="00040000" w:csb1="00000000"/>
  </w:font>
  <w:font w:name="国标小标宋">
    <w:altName w:val="宋体"/>
    <w:charset w:val="86"/>
    <w:family w:val="auto"/>
    <w:pitch w:val="default"/>
    <w:sig w:usb0="00000001" w:usb1="08000000" w:usb2="00000000" w:usb3="00000000" w:csb0="00060007" w:csb1="00000000"/>
  </w:font>
  <w:font w:name="国标仿宋">
    <w:altName w:val="仿宋"/>
    <w:charset w:val="86"/>
    <w:family w:val="auto"/>
    <w:pitch w:val="default"/>
    <w:sig w:usb0="A00002BF" w:usb1="38C77CFA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EECB90"/>
    <w:multiLevelType w:val="singleLevel"/>
    <w:tmpl w:val="B3EECB9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B9EA2AD0"/>
    <w:multiLevelType w:val="singleLevel"/>
    <w:tmpl w:val="B9EA2AD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BF8C6B96"/>
    <w:multiLevelType w:val="singleLevel"/>
    <w:tmpl w:val="BF8C6B96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3F6CCCE"/>
    <w:multiLevelType w:val="singleLevel"/>
    <w:tmpl w:val="E3F6CCC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EFEE36C9"/>
    <w:multiLevelType w:val="singleLevel"/>
    <w:tmpl w:val="EFEE36C9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FF20037"/>
    <w:multiLevelType w:val="singleLevel"/>
    <w:tmpl w:val="EFF2003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3F84B337"/>
    <w:multiLevelType w:val="singleLevel"/>
    <w:tmpl w:val="3F84B337"/>
    <w:lvl w:ilvl="0">
      <w:start w:val="1"/>
      <w:numFmt w:val="decimal"/>
      <w:suff w:val="space"/>
      <w:lvlText w:val="%1."/>
      <w:lvlJc w:val="left"/>
    </w:lvl>
  </w:abstractNum>
  <w:num w:numId="1" w16cid:durableId="956836437">
    <w:abstractNumId w:val="4"/>
  </w:num>
  <w:num w:numId="2" w16cid:durableId="1265959738">
    <w:abstractNumId w:val="2"/>
  </w:num>
  <w:num w:numId="3" w16cid:durableId="1903171292">
    <w:abstractNumId w:val="5"/>
  </w:num>
  <w:num w:numId="4" w16cid:durableId="928197666">
    <w:abstractNumId w:val="0"/>
  </w:num>
  <w:num w:numId="5" w16cid:durableId="1653941949">
    <w:abstractNumId w:val="6"/>
  </w:num>
  <w:num w:numId="6" w16cid:durableId="1833373079">
    <w:abstractNumId w:val="3"/>
  </w:num>
  <w:num w:numId="7" w16cid:durableId="32239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B2"/>
    <w:rsid w:val="003441BC"/>
    <w:rsid w:val="006103E7"/>
    <w:rsid w:val="006827E1"/>
    <w:rsid w:val="009A18B2"/>
    <w:rsid w:val="00E3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80C8D-2BCE-4BF2-BB44-2199540F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E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8B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8B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8B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8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8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8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8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8B2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8B2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8B2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8B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8B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8B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A18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8B2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nhideWhenUsed/>
    <w:qFormat/>
    <w:rsid w:val="006827E1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6827E1"/>
    <w:rPr>
      <w:rFonts w:ascii="仿宋" w:eastAsia="仿宋" w:hAnsi="仿宋" w:cs="仿宋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2025-12-24T11:56:00Z</dcterms:created>
  <dcterms:modified xsi:type="dcterms:W3CDTF">2025-12-24T11:58:00Z</dcterms:modified>
</cp:coreProperties>
</file>