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-SA"/>
        </w:rPr>
        <w:t>市妇联部门绩效自评项目清单</w:t>
      </w:r>
    </w:p>
    <w:p>
      <w:pPr>
        <w:jc w:val="center"/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妇女专项活动费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人均一元钱综合业务经费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人均一元钱妇女创业发展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人均一元钱家庭和儿童工作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人均一元钱维权和关爱救助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人均一元钱妇女儿童公益活动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“两纲”实施及“六一”慰问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人均一元钱组织与宣传工作经费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促进妇女健康和创业扶持转移支付资金</w:t>
      </w:r>
    </w:p>
    <w:p>
      <w:pPr>
        <w:widowControl w:val="0"/>
        <w:numPr>
          <w:numId w:val="0"/>
        </w:numPr>
        <w:jc w:val="left"/>
        <w:rPr>
          <w:rFonts w:hint="default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numId w:val="0"/>
        </w:numPr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10、搬家经费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86EEB"/>
    <w:multiLevelType w:val="singleLevel"/>
    <w:tmpl w:val="A9C86E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2E1Yjc5MTg2MTc4Yjk3Mzg1ZjE5NmI3MzYwNjYifQ=="/>
  </w:docVars>
  <w:rsids>
    <w:rsidRoot w:val="18B2001B"/>
    <w:rsid w:val="18B2001B"/>
    <w:rsid w:val="40F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2024-07-31T06:21:00Z</dcterms:created>
  <dc:creator>Carrelii</dc:creator>
  <cp:lastModifiedBy>Carrelii</cp:lastModifiedBy>
  <dcterms:modified xsi:type="dcterms:W3CDTF">2025-08-04T08:44:33Z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E040A8BE3D904FB0BB6BD636B66CFD1B_11</vt:lpwstr>
  </property>
</Properties>
</file>